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60AE9" w:rsidRPr="00560AE9">
        <w:rPr>
          <w:rFonts w:ascii="Verdana" w:hAnsi="Verdana"/>
          <w:b/>
          <w:sz w:val="18"/>
          <w:szCs w:val="18"/>
        </w:rPr>
        <w:t>„Odstranění dřevěných pražců v obvodu OŘ Olomouc</w:t>
      </w:r>
      <w:r w:rsidR="00AF2031" w:rsidRPr="00560AE9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</w:t>
      </w:r>
      <w:bookmarkStart w:id="0" w:name="_GoBack"/>
      <w:bookmarkEnd w:id="0"/>
      <w:r w:rsidRPr="00800E4D">
        <w:rPr>
          <w:rFonts w:ascii="Verdana" w:hAnsi="Verdana"/>
          <w:sz w:val="18"/>
          <w:szCs w:val="18"/>
        </w:rPr>
        <w:t>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60AE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60AE9" w:rsidRPr="00560AE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0AE9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D6D4172"/>
  <w15:docId w15:val="{B5AE7529-8490-4547-AE74-46900244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08CF6D-B9C2-4F95-B393-05FF53540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2020-11-18T08:07:00Z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